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cs="宋体"/>
          <w:b/>
          <w:bCs/>
          <w:sz w:val="32"/>
          <w:szCs w:val="32"/>
        </w:rPr>
      </w:pPr>
      <w:r>
        <w:rPr>
          <w:rFonts w:ascii="宋体" w:hAnsi="宋体" w:cs="宋体"/>
          <w:b/>
          <w:bCs/>
          <w:sz w:val="32"/>
          <w:szCs w:val="32"/>
        </w:rPr>
        <w:t>绍兴市中等专业学校办公电脑采购项目</w:t>
      </w:r>
    </w:p>
    <w:p>
      <w:pPr>
        <w:rPr>
          <w:rFonts w:hint="default" w:ascii="宋体" w:hAnsi="宋体" w:cs="宋体"/>
          <w:color w:val="000000"/>
          <w:sz w:val="28"/>
          <w:szCs w:val="28"/>
          <w:lang w:bidi="ar"/>
        </w:rPr>
      </w:pPr>
      <w:r>
        <w:rPr>
          <w:rFonts w:ascii="宋体" w:hAnsi="宋体" w:cs="宋体"/>
          <w:color w:val="000000"/>
          <w:sz w:val="28"/>
          <w:szCs w:val="28"/>
          <w:lang w:bidi="ar"/>
        </w:rPr>
        <w:t>一、项目概况</w:t>
      </w:r>
    </w:p>
    <w:p>
      <w:pPr>
        <w:rPr>
          <w:rFonts w:hint="default" w:ascii="宋体" w:hAnsi="宋体" w:cs="宋体"/>
          <w:color w:val="000000"/>
          <w:sz w:val="28"/>
          <w:szCs w:val="28"/>
          <w:lang w:bidi="ar"/>
        </w:rPr>
      </w:pPr>
      <w:r>
        <w:rPr>
          <w:rFonts w:ascii="宋体" w:hAnsi="宋体" w:cs="宋体"/>
          <w:color w:val="000000"/>
          <w:sz w:val="28"/>
          <w:szCs w:val="28"/>
          <w:lang w:bidi="ar"/>
        </w:rPr>
        <w:t>（一）项目名称。</w:t>
      </w:r>
    </w:p>
    <w:p>
      <w:pPr>
        <w:rPr>
          <w:rFonts w:hint="default" w:ascii="宋体" w:hAnsi="宋体" w:cs="宋体"/>
          <w:color w:val="000000"/>
          <w:sz w:val="28"/>
          <w:szCs w:val="28"/>
          <w:lang w:bidi="ar"/>
        </w:rPr>
      </w:pPr>
      <w:r>
        <w:rPr>
          <w:rFonts w:ascii="宋体" w:hAnsi="宋体" w:cs="宋体"/>
          <w:color w:val="000000"/>
          <w:sz w:val="28"/>
          <w:szCs w:val="28"/>
          <w:lang w:bidi="ar"/>
        </w:rPr>
        <w:t>绍兴市中等专业学校办公电脑采购项目</w:t>
      </w:r>
    </w:p>
    <w:p>
      <w:pPr>
        <w:rPr>
          <w:rFonts w:hint="default" w:ascii="宋体" w:hAnsi="宋体" w:cs="宋体"/>
          <w:color w:val="000000"/>
          <w:sz w:val="28"/>
          <w:szCs w:val="28"/>
          <w:lang w:bidi="ar"/>
        </w:rPr>
      </w:pPr>
      <w:r>
        <w:rPr>
          <w:rFonts w:ascii="宋体" w:hAnsi="宋体" w:cs="宋体"/>
          <w:color w:val="000000"/>
          <w:sz w:val="28"/>
          <w:szCs w:val="28"/>
          <w:lang w:bidi="ar"/>
        </w:rPr>
        <w:t>（二）项目性质：新建。</w:t>
      </w:r>
    </w:p>
    <w:p>
      <w:pPr>
        <w:rPr>
          <w:rFonts w:hint="default" w:ascii="宋体" w:hAnsi="宋体" w:cs="宋体"/>
          <w:color w:val="000000"/>
          <w:sz w:val="28"/>
          <w:szCs w:val="28"/>
          <w:lang w:bidi="ar"/>
        </w:rPr>
      </w:pPr>
      <w:r>
        <w:rPr>
          <w:rFonts w:ascii="宋体" w:hAnsi="宋体" w:cs="宋体"/>
          <w:color w:val="000000"/>
          <w:sz w:val="28"/>
          <w:szCs w:val="28"/>
          <w:lang w:bidi="ar"/>
        </w:rPr>
        <w:t>（三）项目建设单位及负责人。</w:t>
      </w:r>
    </w:p>
    <w:p>
      <w:pPr>
        <w:rPr>
          <w:rFonts w:hint="default" w:ascii="宋体" w:hAnsi="宋体" w:cs="宋体"/>
          <w:color w:val="000000"/>
          <w:sz w:val="28"/>
          <w:szCs w:val="28"/>
          <w:lang w:bidi="ar"/>
        </w:rPr>
      </w:pPr>
      <w:r>
        <w:rPr>
          <w:rFonts w:ascii="宋体" w:hAnsi="宋体" w:cs="宋体"/>
          <w:color w:val="000000"/>
          <w:sz w:val="28"/>
          <w:szCs w:val="28"/>
          <w:lang w:bidi="ar"/>
        </w:rPr>
        <w:t>绍兴市中等专业学校，王永昌</w:t>
      </w:r>
    </w:p>
    <w:p>
      <w:pPr>
        <w:rPr>
          <w:rFonts w:hint="default" w:ascii="宋体" w:hAnsi="宋体" w:cs="宋体"/>
          <w:color w:val="000000"/>
          <w:sz w:val="28"/>
          <w:szCs w:val="28"/>
          <w:lang w:bidi="ar"/>
        </w:rPr>
      </w:pPr>
      <w:r>
        <w:rPr>
          <w:rFonts w:ascii="宋体" w:hAnsi="宋体" w:cs="宋体"/>
          <w:color w:val="000000"/>
          <w:sz w:val="28"/>
          <w:szCs w:val="28"/>
          <w:lang w:bidi="ar"/>
        </w:rPr>
        <w:t>（四）项目主要建设内容、预期绩效。</w:t>
      </w:r>
    </w:p>
    <w:p>
      <w:pPr>
        <w:rPr>
          <w:rFonts w:hint="default" w:ascii="宋体" w:hAnsi="宋体" w:cs="宋体"/>
          <w:color w:val="000000"/>
          <w:sz w:val="28"/>
          <w:szCs w:val="28"/>
          <w:lang w:bidi="ar"/>
        </w:rPr>
      </w:pPr>
      <w:r>
        <w:rPr>
          <w:rFonts w:ascii="宋体" w:hAnsi="宋体" w:cs="宋体"/>
          <w:color w:val="000000"/>
          <w:sz w:val="28"/>
          <w:szCs w:val="28"/>
          <w:lang w:bidi="ar"/>
        </w:rPr>
        <w:t>主要建设内容：购置办公台式电脑20台。</w:t>
      </w:r>
    </w:p>
    <w:p>
      <w:pPr>
        <w:rPr>
          <w:rFonts w:hint="default" w:ascii="宋体" w:hAnsi="宋体" w:cs="宋体"/>
          <w:color w:val="000000"/>
          <w:sz w:val="28"/>
          <w:szCs w:val="28"/>
          <w:lang w:bidi="ar"/>
        </w:rPr>
      </w:pPr>
      <w:r>
        <w:rPr>
          <w:rFonts w:ascii="宋体" w:hAnsi="宋体" w:cs="宋体"/>
          <w:color w:val="000000"/>
          <w:sz w:val="28"/>
          <w:szCs w:val="28"/>
          <w:lang w:bidi="ar"/>
        </w:rPr>
        <w:t>预期绩效：完成购置办公台式电脑20台，以缓解目前教师办公电脑陈旧、性能低下的情况。提升教师信息化办公条件，提高教师办公、教学管理、课堂教学等效果。同时提升生活指导、门卫管理员的信息化管理水平</w:t>
      </w:r>
    </w:p>
    <w:p>
      <w:pPr>
        <w:rPr>
          <w:rFonts w:hint="default" w:ascii="宋体" w:hAnsi="宋体" w:cs="宋体"/>
          <w:color w:val="000000"/>
          <w:sz w:val="28"/>
          <w:szCs w:val="28"/>
          <w:lang w:bidi="ar"/>
        </w:rPr>
      </w:pPr>
      <w:r>
        <w:rPr>
          <w:rFonts w:ascii="宋体" w:hAnsi="宋体" w:cs="宋体"/>
          <w:color w:val="000000"/>
          <w:sz w:val="28"/>
          <w:szCs w:val="28"/>
          <w:lang w:bidi="ar"/>
        </w:rPr>
        <w:t>（五）总投资经费及资金来源。 总投资经费：10万元，资金来源：2021年度学校公用经费</w:t>
      </w:r>
    </w:p>
    <w:p>
      <w:pPr>
        <w:rPr>
          <w:rFonts w:hint="default" w:ascii="宋体" w:hAnsi="宋体" w:cs="宋体"/>
          <w:color w:val="000000"/>
          <w:sz w:val="28"/>
          <w:szCs w:val="28"/>
          <w:lang w:bidi="ar"/>
        </w:rPr>
      </w:pPr>
      <w:r>
        <w:rPr>
          <w:rFonts w:ascii="宋体" w:hAnsi="宋体" w:cs="宋体"/>
          <w:color w:val="000000"/>
          <w:sz w:val="28"/>
          <w:szCs w:val="28"/>
          <w:lang w:bidi="ar"/>
        </w:rPr>
        <w:t>二、必要性</w:t>
      </w:r>
    </w:p>
    <w:p>
      <w:pPr>
        <w:ind w:firstLine="512" w:firstLineChars="183"/>
        <w:rPr>
          <w:rFonts w:hint="default" w:ascii="微软雅黑" w:hAnsi="微软雅黑" w:eastAsia="微软雅黑" w:cs="微软雅黑"/>
          <w:color w:val="000000"/>
          <w:sz w:val="24"/>
          <w:szCs w:val="24"/>
          <w:lang w:bidi="ar"/>
        </w:rPr>
      </w:pPr>
      <w:r>
        <w:rPr>
          <w:rFonts w:ascii="宋体" w:hAnsi="宋体" w:cs="宋体"/>
          <w:color w:val="000000"/>
          <w:sz w:val="28"/>
          <w:szCs w:val="28"/>
          <w:lang w:bidi="ar"/>
        </w:rPr>
        <w:t>立项理由：学校教师办公电脑有60台购置于2013年前，已过报废年限，使用效率极低，影响教师工作；2021年暂购置20套，以缓解目前教师办公电脑陈旧、性能低下的情况。</w:t>
      </w:r>
      <w:r>
        <w:rPr>
          <w:rFonts w:ascii="微软雅黑" w:hAnsi="微软雅黑" w:eastAsia="微软雅黑" w:cs="微软雅黑"/>
          <w:color w:val="000000"/>
          <w:sz w:val="24"/>
          <w:szCs w:val="24"/>
          <w:lang w:bidi="ar"/>
        </w:rPr>
        <w:br w:type="textWrapping"/>
      </w:r>
      <w:r>
        <w:rPr>
          <w:rFonts w:ascii="微软雅黑" w:hAnsi="微软雅黑" w:eastAsia="微软雅黑" w:cs="微软雅黑"/>
          <w:color w:val="000000"/>
          <w:sz w:val="24"/>
          <w:szCs w:val="24"/>
          <w:lang w:bidi="ar"/>
        </w:rPr>
        <w:t>三、</w:t>
      </w:r>
      <w:r>
        <w:rPr>
          <w:rFonts w:ascii="宋体" w:hAnsi="宋体" w:cs="宋体"/>
          <w:color w:val="000000"/>
          <w:sz w:val="28"/>
          <w:szCs w:val="28"/>
          <w:lang w:bidi="ar"/>
        </w:rPr>
        <w:t>建设内容（技术方案）</w:t>
      </w:r>
    </w:p>
    <w:p>
      <w:pPr>
        <w:ind w:firstLine="512" w:firstLineChars="183"/>
        <w:rPr>
          <w:rFonts w:hint="default" w:ascii="宋体" w:hAnsi="宋体" w:cs="宋体"/>
          <w:color w:val="000000"/>
          <w:sz w:val="28"/>
          <w:szCs w:val="28"/>
          <w:lang w:bidi="ar"/>
        </w:rPr>
      </w:pPr>
      <w:r>
        <w:rPr>
          <w:rFonts w:ascii="宋体" w:hAnsi="宋体" w:cs="宋体"/>
          <w:color w:val="000000"/>
          <w:sz w:val="28"/>
          <w:szCs w:val="28"/>
          <w:lang w:bidi="ar"/>
        </w:rPr>
        <w:t>购置办公台式电脑20台，根据财政局要求，进行标准型配置。考虑到既要体现效率，又要有一定存储量，所以配置了SSD作为系统盘，1TB的机械盘作为数据存储。具体配置见“项目清单与预算”。</w:t>
      </w:r>
    </w:p>
    <w:p>
      <w:pPr>
        <w:ind w:firstLine="512" w:firstLineChars="183"/>
        <w:rPr>
          <w:rFonts w:hint="default" w:ascii="宋体" w:hAnsi="宋体" w:cs="宋体"/>
          <w:color w:val="000000"/>
          <w:sz w:val="28"/>
          <w:szCs w:val="28"/>
          <w:lang w:bidi="ar"/>
        </w:rPr>
      </w:pPr>
    </w:p>
    <w:p>
      <w:pPr>
        <w:ind w:firstLine="512" w:firstLineChars="183"/>
        <w:jc w:val="center"/>
        <w:rPr>
          <w:rFonts w:hint="default" w:ascii="宋体" w:hAnsi="宋体" w:cs="宋体"/>
          <w:color w:val="000000"/>
          <w:sz w:val="28"/>
          <w:szCs w:val="28"/>
          <w:lang w:bidi="ar"/>
        </w:rPr>
      </w:pPr>
      <w:r>
        <w:rPr>
          <w:rFonts w:ascii="宋体" w:hAnsi="宋体" w:cs="宋体"/>
          <w:color w:val="000000"/>
          <w:sz w:val="28"/>
          <w:szCs w:val="28"/>
          <w:lang w:bidi="ar"/>
        </w:rPr>
        <w:t>（具体参考样机装箱单详情）</w:t>
      </w:r>
    </w:p>
    <w:p>
      <w:pPr>
        <w:rPr>
          <w:rFonts w:hint="default" w:ascii="宋体" w:hAnsi="宋体" w:cs="宋体"/>
          <w:color w:val="000000"/>
          <w:sz w:val="28"/>
          <w:szCs w:val="28"/>
          <w:lang w:bidi="ar"/>
        </w:rPr>
      </w:pPr>
      <w:r>
        <w:rPr>
          <w:rFonts w:ascii="宋体" w:hAnsi="宋体" w:cs="宋体"/>
          <w:color w:val="000000"/>
          <w:sz w:val="28"/>
          <w:szCs w:val="28"/>
          <w:lang w:bidi="ar"/>
        </w:rPr>
        <w:t>四、项目清单与预算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2"/>
        <w:gridCol w:w="4227"/>
        <w:gridCol w:w="975"/>
        <w:gridCol w:w="1069"/>
        <w:gridCol w:w="10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default" w:ascii="宋体" w:hAnsi="宋体"/>
                <w:b/>
                <w:bCs/>
                <w:szCs w:val="22"/>
              </w:rPr>
            </w:pPr>
            <w:r>
              <w:rPr>
                <w:rFonts w:ascii="宋体" w:hAnsi="宋体"/>
                <w:b/>
                <w:bCs/>
                <w:szCs w:val="22"/>
              </w:rPr>
              <w:t>设备名称</w:t>
            </w:r>
          </w:p>
        </w:tc>
        <w:tc>
          <w:tcPr>
            <w:tcW w:w="4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default" w:ascii="宋体" w:hAnsi="宋体"/>
                <w:b/>
                <w:bCs/>
                <w:color w:val="000000"/>
              </w:rPr>
            </w:pPr>
            <w:r>
              <w:rPr>
                <w:rFonts w:ascii="宋体" w:hAnsi="宋体"/>
                <w:b/>
                <w:bCs/>
                <w:color w:val="000000"/>
              </w:rPr>
              <w:t>技术参数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default"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数量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default"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单位</w:t>
            </w:r>
          </w:p>
        </w:tc>
        <w:tc>
          <w:tcPr>
            <w:tcW w:w="1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default"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单价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2" w:hRule="atLeast"/>
        </w:trPr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rPr>
                <w:rFonts w:hint="default" w:ascii="宋体" w:hAnsi="宋体"/>
                <w:b/>
                <w:color w:val="FF0000"/>
              </w:rPr>
            </w:pPr>
            <w:r>
              <w:rPr>
                <w:rFonts w:ascii="宋体" w:hAnsi="宋体"/>
              </w:rPr>
              <w:t>台式电脑</w:t>
            </w:r>
            <w:r>
              <w:rPr>
                <w:rFonts w:ascii="宋体" w:hAnsi="宋体"/>
                <w:szCs w:val="22"/>
              </w:rPr>
              <w:t>（若公开招标推荐品牌为：惠普、联想、戴尔；若网上竞价参考型号为：</w:t>
            </w:r>
            <w:r>
              <w:rPr>
                <w:rFonts w:ascii="宋体" w:hAnsi="宋体" w:cs="宋体"/>
                <w:sz w:val="24"/>
                <w:szCs w:val="24"/>
              </w:rPr>
              <w:t>惠普HP480G7</w:t>
            </w:r>
            <w:r>
              <w:rPr>
                <w:rFonts w:ascii="宋体" w:hAnsi="宋体"/>
                <w:szCs w:val="22"/>
              </w:rPr>
              <w:t>）</w:t>
            </w:r>
          </w:p>
        </w:tc>
        <w:tc>
          <w:tcPr>
            <w:tcW w:w="422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rPr>
                <w:rFonts w:hint="default"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1、主板芯片组：Intel Q470芯片组，总线速≥8GT/s</w:t>
            </w:r>
          </w:p>
          <w:p>
            <w:pPr>
              <w:rPr>
                <w:rFonts w:hint="default"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2、处理器：Intel Core i5-10500，及以上</w:t>
            </w:r>
          </w:p>
          <w:p>
            <w:pPr>
              <w:rPr>
                <w:rFonts w:hint="default"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3、内存：8G及以上，数据传输率≥ 2933 MT/s</w:t>
            </w:r>
          </w:p>
          <w:p>
            <w:pPr>
              <w:rPr>
                <w:rFonts w:hint="default"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4、硬盘：SSD 256G M2 2280 PCIe NVMe+1TB机械硬盘，及以上</w:t>
            </w:r>
          </w:p>
          <w:p>
            <w:pPr>
              <w:rPr>
                <w:rFonts w:hint="default"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5、显卡：主板集成显卡</w:t>
            </w:r>
          </w:p>
          <w:p>
            <w:pPr>
              <w:rPr>
                <w:rFonts w:hint="default"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6、输入设备：USB防水键盘、USB抗菌鼠标；</w:t>
            </w:r>
          </w:p>
          <w:p>
            <w:pPr>
              <w:rPr>
                <w:rFonts w:hint="default"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7、网卡：主板集成1000M自适应以太网卡；支持英特尔 Wi-Fi 6 AX201 ax 2x2 + 蓝牙 5 博锐</w:t>
            </w:r>
          </w:p>
          <w:p>
            <w:pPr>
              <w:rPr>
                <w:rFonts w:hint="default"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8、主板插槽：≥1 个PCI插槽；1个PCIe x1 插槽；1个PCIe x16 插槽； ≥2个M.2</w:t>
            </w:r>
          </w:p>
          <w:p>
            <w:pPr>
              <w:rPr>
                <w:rFonts w:hint="default"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9、机箱：≥15L，免工具开启；附件线缆锁；标准锁孔</w:t>
            </w:r>
          </w:p>
          <w:p>
            <w:pPr>
              <w:rPr>
                <w:rFonts w:hint="default"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10、电源：≥550 W 电源</w:t>
            </w:r>
          </w:p>
          <w:p>
            <w:pPr>
              <w:rPr>
                <w:rFonts w:hint="default"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 xml:space="preserve">11、音频：2 W 内部扬声器，通用音频插孔，麦克风 / 耳机组合插孔 </w:t>
            </w:r>
          </w:p>
          <w:p>
            <w:pPr>
              <w:rPr>
                <w:rFonts w:hint="default"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12、端口：前置：1 个耳机/麦克风组合插孔；2个 SuperSpeed USB Type-A (USB3.1 G2)端口；4个 SuperSpeed USB Type-A 端口(USB 3.1 G1)</w:t>
            </w:r>
          </w:p>
          <w:p>
            <w:pPr>
              <w:rPr>
                <w:rFonts w:hint="default"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13、后置：1个音频输入端口；1个音频输出端口；1个电源接口；1个 RJ-45端口；1个VGA端口；1 个 DP 端口；4 个 USB Type-A 480Mbps（USB2.0）端口</w:t>
            </w:r>
          </w:p>
          <w:p>
            <w:pPr>
              <w:rPr>
                <w:rFonts w:hint="default"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14、显示器：≥23.8"宽屏16:9 LED背光TN液晶显示器,VGA,HDMI 1.4接口,无HDMI线缆,250nits,1000:1,8百万:1(动态对比度), 5ms,1920x1080,可视角度为水平170度/垂直160度,与主机同品牌。</w:t>
            </w:r>
          </w:p>
          <w:p>
            <w:pPr>
              <w:rPr>
                <w:rFonts w:hint="default"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15、还原卡：出厂自带BIOS版还原卡，支持系统自动还原、同时支持GPT分区和MBR分区、自动修改IP和计算机名、硬盘保护、网络同传、增量拷贝、断点续传、远程唤醒、远程重启、远程锁定、远程关机、千兆网络传输速度最大可以达到7GB/分钟或以上（百兆网络平均传输速度2.5GB/分钟或以上）、支持多硬盘、可以从底层控制U盘和光驱等设备的使用；</w:t>
            </w:r>
          </w:p>
          <w:p>
            <w:pPr>
              <w:rPr>
                <w:rFonts w:hint="default"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16、支持加密传输（还原卡须带加密功能，并提供相关加密功能截图证明）。</w:t>
            </w:r>
          </w:p>
          <w:p>
            <w:pPr>
              <w:rPr>
                <w:rFonts w:hint="default"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17.系统：原厂预装正版Windows操作系统</w:t>
            </w:r>
          </w:p>
          <w:p>
            <w:pPr>
              <w:rPr>
                <w:rFonts w:hint="default"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18.保修服务：原厂商5年全免费保修；中标后提供原厂商针对本项目服务承诺函原件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ind w:firstLine="539"/>
              <w:rPr>
                <w:rFonts w:hint="default" w:ascii="宋体" w:hAnsi="宋体"/>
              </w:rPr>
            </w:pPr>
            <w:r>
              <w:rPr>
                <w:rFonts w:ascii="宋体" w:hAnsi="宋体"/>
              </w:rPr>
              <w:t>20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rPr>
                <w:rFonts w:hint="default" w:ascii="宋体" w:hAnsi="宋体"/>
              </w:rPr>
            </w:pPr>
            <w:r>
              <w:rPr>
                <w:rFonts w:ascii="宋体" w:hAnsi="宋体"/>
              </w:rPr>
              <w:t>台</w:t>
            </w:r>
          </w:p>
        </w:tc>
        <w:tc>
          <w:tcPr>
            <w:tcW w:w="107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rPr>
                <w:rFonts w:hint="default" w:ascii="宋体" w:hAnsi="宋体"/>
              </w:rPr>
            </w:pPr>
            <w:r>
              <w:rPr>
                <w:rFonts w:ascii="宋体" w:hAnsi="宋体"/>
              </w:rPr>
              <w:t>5000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7783" w:type="dxa"/>
            <w:gridSpan w:val="4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jc w:val="right"/>
              <w:rPr>
                <w:rFonts w:hint="default" w:ascii="宋体" w:hAnsi="宋体"/>
              </w:rPr>
            </w:pPr>
            <w:r>
              <w:rPr>
                <w:rFonts w:ascii="宋体" w:hAnsi="宋体"/>
              </w:rPr>
              <w:t>合计</w:t>
            </w:r>
          </w:p>
        </w:tc>
        <w:tc>
          <w:tcPr>
            <w:tcW w:w="107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rPr>
                <w:rFonts w:hint="default" w:ascii="宋体" w:hAnsi="宋体"/>
              </w:rPr>
            </w:pPr>
            <w:r>
              <w:rPr>
                <w:rFonts w:ascii="宋体" w:hAnsi="宋体"/>
              </w:rPr>
              <w:t>100000（元）</w:t>
            </w:r>
          </w:p>
        </w:tc>
      </w:tr>
    </w:tbl>
    <w:p>
      <w:pPr>
        <w:ind w:firstLine="658" w:firstLineChars="235"/>
        <w:rPr>
          <w:rFonts w:hint="default"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预算10万元，资金来源：省文明校园奖励资金。</w:t>
      </w:r>
    </w:p>
    <w:p>
      <w:pPr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附件：</w:t>
      </w:r>
    </w:p>
    <w:p>
      <w:pPr>
        <w:pStyle w:val="6"/>
        <w:numPr>
          <w:ilvl w:val="0"/>
          <w:numId w:val="0"/>
        </w:numPr>
        <w:spacing w:before="156" w:beforeLines="50" w:after="156" w:afterLines="50" w:line="360" w:lineRule="auto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1. 建设单位内部研讨纪要</w:t>
      </w:r>
    </w:p>
    <w:p>
      <w:pPr>
        <w:rPr>
          <w:rFonts w:hint="default" w:ascii="宋体" w:hAnsi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82590" cy="774382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default" w:ascii="宋体" w:hAnsi="宋体" w:cs="宋体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2. 信息化专家论证材料。</w:t>
      </w:r>
    </w:p>
    <w:p>
      <w:pPr>
        <w:rPr>
          <w:rFonts w:hint="default" w:ascii="宋体" w:hAnsi="宋体" w:cs="宋体"/>
          <w:sz w:val="28"/>
          <w:szCs w:val="28"/>
        </w:rPr>
      </w:pPr>
      <w:r>
        <w:drawing>
          <wp:inline distT="0" distB="0" distL="114300" distR="114300">
            <wp:extent cx="5485765" cy="7680325"/>
            <wp:effectExtent l="0" t="0" r="63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sz w:val="28"/>
          <w:szCs w:val="28"/>
        </w:rPr>
      </w:pPr>
      <w:r>
        <w:drawing>
          <wp:inline distT="0" distB="0" distL="114300" distR="114300">
            <wp:extent cx="5481955" cy="7740015"/>
            <wp:effectExtent l="0" t="0" r="444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729615</wp:posOffset>
            </wp:positionV>
            <wp:extent cx="4958080" cy="7228840"/>
            <wp:effectExtent l="0" t="0" r="13970" b="10160"/>
            <wp:wrapTopAndBottom/>
            <wp:docPr id="5" name="图片 5" descr="lADPJw1WQ3OSQfXNBQDNA8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DPJw1WQ3OSQfXNBQDNA8A_960_1280"/>
                    <pic:cNvPicPr>
                      <a:picLocks noChangeAspect="1"/>
                    </pic:cNvPicPr>
                  </pic:nvPicPr>
                  <pic:blipFill>
                    <a:blip r:embed="rId10"/>
                    <a:srcRect l="7671" r="5782" b="3042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3. 学校党委会会议纪要。</w:t>
      </w:r>
    </w:p>
    <w:p>
      <w:pPr>
        <w:rPr>
          <w:rFonts w:hint="default" w:ascii="宋体" w:hAnsi="宋体" w:cs="宋体"/>
          <w:sz w:val="28"/>
          <w:szCs w:val="28"/>
        </w:rPr>
      </w:pPr>
      <w:r>
        <w:drawing>
          <wp:inline distT="0" distB="0" distL="114300" distR="114300">
            <wp:extent cx="5197475" cy="6830060"/>
            <wp:effectExtent l="0" t="0" r="3175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sz w:val="28"/>
          <w:szCs w:val="28"/>
        </w:rPr>
      </w:pPr>
      <w:r>
        <w:drawing>
          <wp:inline distT="0" distB="0" distL="114300" distR="114300">
            <wp:extent cx="5482590" cy="4501515"/>
            <wp:effectExtent l="0" t="0" r="3810" b="133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5" w:type="default"/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default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default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pGcYw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RnG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rFonts w:hint="default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324482"/>
    <w:rsid w:val="00472992"/>
    <w:rsid w:val="00986AAD"/>
    <w:rsid w:val="0DC51D0D"/>
    <w:rsid w:val="1340305E"/>
    <w:rsid w:val="17FD1BC0"/>
    <w:rsid w:val="196544CD"/>
    <w:rsid w:val="1EB44AC1"/>
    <w:rsid w:val="2F2A2C38"/>
    <w:rsid w:val="3CC250B3"/>
    <w:rsid w:val="43701E7C"/>
    <w:rsid w:val="44CE30A2"/>
    <w:rsid w:val="53B514FA"/>
    <w:rsid w:val="541D26C4"/>
    <w:rsid w:val="54322E3D"/>
    <w:rsid w:val="54541022"/>
    <w:rsid w:val="63F261A4"/>
    <w:rsid w:val="74985D8E"/>
    <w:rsid w:val="7B5B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spacing w:after="160" w:line="259" w:lineRule="auto"/>
    </w:pPr>
    <w:rPr>
      <w:rFonts w:hint="eastAsia" w:ascii="Calibri" w:hAnsi="Calibri" w:eastAsia="宋体" w:cstheme="minorBidi"/>
      <w:sz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232</Words>
  <Characters>1328</Characters>
  <Lines>11</Lines>
  <Paragraphs>3</Paragraphs>
  <TotalTime>2</TotalTime>
  <ScaleCrop>false</ScaleCrop>
  <LinksUpToDate>false</LinksUpToDate>
  <CharactersWithSpaces>1557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wycfwmlqwcyz</dc:creator>
  <cp:lastModifiedBy>玫瑰不是菜</cp:lastModifiedBy>
  <dcterms:modified xsi:type="dcterms:W3CDTF">2022-03-07T08:32:36Z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6629FFF846154F6B8DC452AF65B76182</vt:lpwstr>
  </property>
</Properties>
</file>