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体育教师</w:t>
      </w:r>
      <w:r>
        <w:rPr>
          <w:rFonts w:hint="eastAsia"/>
          <w:lang w:val="en-US" w:eastAsia="zh-CN"/>
        </w:rPr>
        <w:t>招聘</w:t>
      </w:r>
      <w:r>
        <w:rPr>
          <w:rFonts w:hint="eastAsia"/>
          <w:lang w:eastAsia="zh-CN"/>
        </w:rPr>
        <w:t>测试</w:t>
      </w:r>
      <w:r>
        <w:rPr>
          <w:rFonts w:hint="eastAsia"/>
        </w:rPr>
        <w:t>大纲</w:t>
      </w: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测试模块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1.专业能力面试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‎ 主要考核个人专业综合能力：田径、球类、体操及专项展示。</w:t>
      </w:r>
    </w:p>
    <w:p>
      <w:pPr>
        <w:bidi w:val="0"/>
        <w:ind w:left="560" w:leftChars="20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体育学科每位考生均需参加以下测试：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①田径：跨栏、背向滑步推铅球、男子三级跳远（女子立定三级跳）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②三大球：足球、篮球、排球三选二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③技巧展示。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每人每个项目均有一次测试机会。</w:t>
      </w:r>
      <w:bookmarkStart w:id="0" w:name="_GoBack"/>
      <w:bookmarkEnd w:id="0"/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A 田径（50分）：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（1）跑（20分）：跨栏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蹲踞式起跑（自喊口令后起跑），跨越三个栏。男子栏高91.4厘米，女子栏高84厘米，技评。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（2）跳（15分）：三级跳远（男）、立定三级跳（女），技评。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（3）投（15分）：背向滑步推铅球，技评。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B 球类（30分）：</w:t>
      </w:r>
    </w:p>
    <w:p>
      <w:pPr>
        <w:bidi w:val="0"/>
        <w:ind w:left="560" w:leftChars="2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篮球、排球、足球三选二，各15分，总分30分。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（1）篮球（15分）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端线后持球静止站立，右手运球出发至第一障碍柱前做后转身运球，换左手运球至第二障碍柱前做体前变向换手运球，换右手运球，接行进间单手肩上或行进间单手低手投篮，无论中篮否自抢篮板球，运球后用与前面不同的技术方法连过两个障碍后上篮，完成全场往返一次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（2）排球（15分）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考生在发球区持球听指令发球，发球后进入场区，接考评员推攻球（下手发球或抛球）后连续进行自传、自垫，至前场区连接一次扣球技术，再在网前做一次拦网。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每个步骤为一项技术，第2-5步骤4项技术（接推攻球、自传、自垫、扣球技术）是一组连贯的击球动作，球不准落地，自传、自垫没有次数限制。网高男243厘米、女224厘米。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>（3）足球（15分）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考生从中线出发，行进间颠球（除手以外的身体任何部位触球），到第一个障碍物后依次运球过障碍，过完最后一个障碍用脚背正面射门。运球过障碍的动作方法不限。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C 技巧（20分）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考生出场时，面向考评组右手上举示意动作开始，动作完成后，面向考评组站立，两臂侧上举示意动作结束。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考生应连贯完成规定组合动作，动作失败，在考评组示意允许的情况下，可从失败动作处继续，但一个动作反复失败达三次，此动作计零分。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考生应着简洁运动装和体操鞋，禁止佩戴项链、戒指、手镯、手表等饰物参赛。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男子技巧组合动作：直立——鱼跃前滚翻——蹲撑跳成屈体分腿俯撑——体前屈两臂侧举（稍停）——分腿慢起成头手倒立（停2"）——前滚翻成直腿坐——经体前屈后倒屈体后滚翻成直立同时两臂上举——（趋步）侧手翻——向前并步成直立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女子技巧组合动作：直立——前滚翻——直立，两臂经侧至上举，上一步成俯平衡（停2"）——单脚蹬地前滚翻成直腿坐——经体前屈后倒成肩肘倒立（停2"）——经单肩后滚翻成单腿跪撑平衡——成跪立——跪跳起——侧手翻——向前并步成直立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三个学科的专业能力测试满分为100分，以50%计入总分，保留小数点后两位。此轮得分75分以下人员不得进入下一环节。专业能力测试合格者（75分及以上）领取教学能力面试通知书并在接待室继续等待下一轮面试，得分75分以下人员领取通讯工具和个人物品后，离开测试场所，不得在考区逗留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2.教学能力测试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采用模拟上课的方式，主要考核课堂教学能力。考生根据抽签教学内容作40分钟准备，模拟上课10分钟，再面谈交流3分钟。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教学能力测试满分为100分，以50%计入总分，保留小数点后两位。此轮得分75分以下人员不得进入下一环节。</w:t>
      </w:r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3.分值设置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 </w:t>
      </w:r>
      <w:r>
        <w:rPr>
          <w:rFonts w:hint="eastAsia" w:ascii="宋体" w:hAnsi="宋体" w:eastAsia="宋体" w:cs="宋体"/>
          <w:b w:val="0"/>
          <w:bCs/>
          <w:sz w:val="30"/>
          <w:szCs w:val="30"/>
          <w:highlight w:val="none"/>
          <w:lang w:val="en-US" w:eastAsia="zh-CN"/>
        </w:rPr>
        <w:t> 总分=专业能力面试分×50%+教学能力测试分×50%，保留小数点后两位。如出现总分相同人数超过招聘计划，由专业能力面试得分高者录取。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二、专业能力测试主要参考教材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教材名称：《体育与健康》（十四五职业教育国家规划教材）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出版社：国家开放大学出版社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主编：杨铁黎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三、教学能力测试参考教材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教材名称：《体育与健康》（十四五职业教育国家规划教材）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出版社：国家开放大学出版社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主编：杨铁黎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四、其他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/>
          <w:lang w:val="en-US" w:eastAsia="zh-CN"/>
        </w:rPr>
        <w:t>测试使用的草稿纸等均由考场提供，考生需自备文具。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FA996D1C"/>
    <w:multiLevelType w:val="singleLevel"/>
    <w:tmpl w:val="FA996D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D1B67E9"/>
    <w:rsid w:val="2D4E2D58"/>
    <w:rsid w:val="2D9719CA"/>
    <w:rsid w:val="2E0D2F3B"/>
    <w:rsid w:val="2E122FEE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3FB0A42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F084347"/>
    <w:rsid w:val="3F1C44D4"/>
    <w:rsid w:val="3F3802BA"/>
    <w:rsid w:val="416A6B2B"/>
    <w:rsid w:val="417A7D2A"/>
    <w:rsid w:val="41EC0DD8"/>
    <w:rsid w:val="4206180B"/>
    <w:rsid w:val="42075BA1"/>
    <w:rsid w:val="422B64F4"/>
    <w:rsid w:val="42393D9B"/>
    <w:rsid w:val="42CD3E6F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DB2046"/>
    <w:rsid w:val="69364BEC"/>
    <w:rsid w:val="69793A0A"/>
    <w:rsid w:val="69E83329"/>
    <w:rsid w:val="6A577A5F"/>
    <w:rsid w:val="6A5E29AC"/>
    <w:rsid w:val="6ACF4934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D5709D1"/>
    <w:rsid w:val="7D69410B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7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2021-09-06T05:58:00Z</dcterms:created>
  <dc:creator>CJQ</dc:creator>
  <cp:lastModifiedBy>Irene</cp:lastModifiedBy>
  <dcterms:modified xsi:type="dcterms:W3CDTF">2023-10-27T09:02:13Z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D11503F6DA9E48AB8CEC8DD2176682BB</vt:lpwstr>
  </property>
</Properties>
</file>